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E3" w:rsidRDefault="00A72927">
      <w:pPr>
        <w:jc w:val="right"/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788670</wp:posOffset>
            </wp:positionH>
            <wp:positionV relativeFrom="page">
              <wp:posOffset>1165860</wp:posOffset>
            </wp:positionV>
            <wp:extent cx="1600200" cy="1066800"/>
            <wp:effectExtent l="0" t="0" r="0" b="0"/>
            <wp:wrapNone/>
            <wp:docPr id="1" name="Obraz 1" descr="logo_m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md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/>
          <w:b/>
          <w:color w:val="000000"/>
        </w:rPr>
        <w:t>Młodzieżowy Dom Kultury</w:t>
      </w:r>
    </w:p>
    <w:p w:rsidR="00873FE3" w:rsidRDefault="00A72927">
      <w:pPr>
        <w:jc w:val="right"/>
      </w:pPr>
      <w:r>
        <w:rPr>
          <w:rFonts w:ascii="TimesNewRomanPSMT" w:hAnsi="TimesNewRomanPSMT"/>
          <w:color w:val="000000"/>
        </w:rPr>
        <w:t>ul. „</w:t>
      </w:r>
      <w:proofErr w:type="spellStart"/>
      <w:r>
        <w:rPr>
          <w:rFonts w:ascii="TimesNewRomanPSMT" w:hAnsi="TimesNewRomanPSMT"/>
          <w:color w:val="000000"/>
        </w:rPr>
        <w:t>Wira</w:t>
      </w:r>
      <w:proofErr w:type="spellEnd"/>
      <w:r>
        <w:rPr>
          <w:rFonts w:ascii="TimesNewRomanPSMT" w:hAnsi="TimesNewRomanPSMT"/>
          <w:color w:val="000000"/>
        </w:rPr>
        <w:t>” Bartoszewskiego 10</w:t>
      </w:r>
    </w:p>
    <w:p w:rsidR="00873FE3" w:rsidRDefault="00A72927">
      <w:pPr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 xml:space="preserve">23-400 </w:t>
      </w:r>
      <w:proofErr w:type="spellStart"/>
      <w:r>
        <w:rPr>
          <w:rFonts w:ascii="TimesNewRomanPSMT" w:hAnsi="TimesNewRomanPSMT"/>
          <w:color w:val="000000"/>
          <w:lang w:val="en-US"/>
        </w:rPr>
        <w:t>Biłgoraj</w:t>
      </w:r>
      <w:proofErr w:type="spellEnd"/>
    </w:p>
    <w:p w:rsidR="00873FE3" w:rsidRDefault="00A72927">
      <w:pPr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>tel. Fax +84 686-89-56</w:t>
      </w:r>
    </w:p>
    <w:p w:rsidR="00873FE3" w:rsidRDefault="00A72927">
      <w:pPr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>e-mail: mdk@mdk.lbl.pl</w:t>
      </w:r>
    </w:p>
    <w:p w:rsidR="00873FE3" w:rsidRDefault="00A72927">
      <w:pPr>
        <w:tabs>
          <w:tab w:val="left" w:pos="2808"/>
          <w:tab w:val="right" w:pos="9638"/>
        </w:tabs>
      </w:pPr>
      <w:r>
        <w:rPr>
          <w:rFonts w:ascii="TimesNewRomanPSMT" w:hAnsi="TimesNewRomanPSMT"/>
          <w:color w:val="000000"/>
          <w:lang w:val="en-US"/>
        </w:rPr>
        <w:tab/>
      </w:r>
      <w:r>
        <w:rPr>
          <w:rFonts w:ascii="TimesNewRomanPSMT" w:hAnsi="TimesNewRomanPSMT"/>
          <w:color w:val="000000"/>
          <w:lang w:val="en-US"/>
        </w:rPr>
        <w:tab/>
      </w:r>
      <w:r>
        <w:rPr>
          <w:rFonts w:ascii="TimesNewRomanPSMT" w:hAnsi="TimesNewRomanPSMT"/>
          <w:color w:val="000000"/>
        </w:rPr>
        <w:t>www.mdk.lbl.pl</w:t>
      </w:r>
    </w:p>
    <w:p w:rsidR="00873FE3" w:rsidRDefault="00873FE3">
      <w:pPr>
        <w:spacing w:line="276" w:lineRule="auto"/>
        <w:jc w:val="center"/>
        <w:rPr>
          <w:rFonts w:ascii="TimesNewRomanPS-BoldMT" w:hAnsi="TimesNewRomanPS-BoldMT" w:hint="eastAsia"/>
          <w:b/>
          <w:color w:val="000000"/>
          <w:sz w:val="28"/>
        </w:rPr>
      </w:pPr>
    </w:p>
    <w:p w:rsidR="00873FE3" w:rsidRDefault="00873FE3">
      <w:pPr>
        <w:spacing w:line="276" w:lineRule="auto"/>
        <w:rPr>
          <w:rFonts w:ascii="TimesNewRomanPS-BoldMT" w:hAnsi="TimesNewRomanPS-BoldMT" w:hint="eastAsia"/>
          <w:b/>
          <w:color w:val="000000"/>
          <w:sz w:val="28"/>
        </w:rPr>
      </w:pPr>
    </w:p>
    <w:p w:rsidR="00873FE3" w:rsidRDefault="00A72927">
      <w:pPr>
        <w:spacing w:line="276" w:lineRule="auto"/>
        <w:jc w:val="center"/>
        <w:rPr>
          <w:rFonts w:ascii="TimesNewRomanPS-BoldMT" w:hAnsi="TimesNewRomanPS-BoldMT" w:hint="eastAsia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Regulamin</w:t>
      </w:r>
    </w:p>
    <w:p w:rsidR="00873FE3" w:rsidRDefault="00873FE3">
      <w:pPr>
        <w:spacing w:line="276" w:lineRule="auto"/>
        <w:jc w:val="center"/>
      </w:pPr>
    </w:p>
    <w:p w:rsidR="00873FE3" w:rsidRDefault="00A72927">
      <w:pPr>
        <w:spacing w:line="276" w:lineRule="auto"/>
        <w:jc w:val="center"/>
        <w:rPr>
          <w:rFonts w:ascii="TimesNewRomanPS-BoldMT" w:hAnsi="TimesNewRomanPS-BoldMT" w:hint="eastAsia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II</w:t>
      </w:r>
      <w:r w:rsidR="00F35BE9">
        <w:rPr>
          <w:rFonts w:ascii="TimesNewRomanPS-BoldMT" w:hAnsi="TimesNewRomanPS-BoldMT"/>
          <w:b/>
          <w:color w:val="000000"/>
          <w:sz w:val="28"/>
        </w:rPr>
        <w:t>I</w:t>
      </w:r>
      <w:r>
        <w:rPr>
          <w:rFonts w:ascii="TimesNewRomanPS-BoldMT" w:hAnsi="TimesNewRomanPS-BoldMT"/>
          <w:b/>
          <w:color w:val="000000"/>
          <w:sz w:val="28"/>
        </w:rPr>
        <w:t xml:space="preserve"> Powiatowego Konkursu Plastycznego</w:t>
      </w:r>
    </w:p>
    <w:p w:rsidR="00873FE3" w:rsidRDefault="00873FE3">
      <w:pPr>
        <w:spacing w:line="276" w:lineRule="auto"/>
        <w:jc w:val="center"/>
      </w:pPr>
    </w:p>
    <w:p w:rsidR="00873FE3" w:rsidRPr="004F78D8" w:rsidRDefault="00A72927">
      <w:pPr>
        <w:spacing w:line="276" w:lineRule="auto"/>
        <w:jc w:val="center"/>
        <w:rPr>
          <w:rFonts w:ascii="TimesNewRomanPS-BoldMT" w:hAnsi="TimesNewRomanPS-BoldMT" w:hint="eastAsia"/>
          <w:b/>
          <w:color w:val="000000"/>
          <w:sz w:val="32"/>
          <w:szCs w:val="32"/>
        </w:rPr>
      </w:pPr>
      <w:r w:rsidRPr="004F78D8">
        <w:rPr>
          <w:rFonts w:ascii="TimesNewRomanPS-BoldMT" w:hAnsi="TimesNewRomanPS-BoldMT"/>
          <w:b/>
          <w:color w:val="000000"/>
          <w:sz w:val="32"/>
          <w:szCs w:val="32"/>
        </w:rPr>
        <w:t>,,</w:t>
      </w:r>
      <w:r w:rsidRPr="004F78D8">
        <w:rPr>
          <w:rFonts w:ascii="Amiri" w:eastAsia="Gulim" w:hAnsi="Amiri" w:cs="Amiri"/>
          <w:b/>
          <w:color w:val="000000"/>
          <w:sz w:val="32"/>
          <w:szCs w:val="32"/>
        </w:rPr>
        <w:t>Kartka Bożonarodzeniowa z motywem biłgorajskim</w:t>
      </w:r>
      <w:r w:rsidRPr="004F78D8">
        <w:rPr>
          <w:rFonts w:ascii="Amiri" w:hAnsi="Amiri" w:cs="Amiri"/>
          <w:b/>
          <w:color w:val="000000"/>
          <w:sz w:val="32"/>
          <w:szCs w:val="32"/>
        </w:rPr>
        <w:t>”</w:t>
      </w:r>
    </w:p>
    <w:p w:rsidR="00873FE3" w:rsidRDefault="00873FE3">
      <w:pPr>
        <w:spacing w:line="276" w:lineRule="auto"/>
        <w:jc w:val="both"/>
      </w:pPr>
    </w:p>
    <w:p w:rsidR="00873FE3" w:rsidRDefault="00A72927">
      <w:pPr>
        <w:spacing w:line="276" w:lineRule="auto"/>
        <w:jc w:val="both"/>
      </w:pPr>
      <w:r>
        <w:rPr>
          <w:rFonts w:ascii="TimesNewRomanPSMT" w:hAnsi="TimesNewRomanPSMT"/>
          <w:color w:val="000000"/>
          <w:sz w:val="28"/>
        </w:rPr>
        <w:t>1. Organizatorem konkursu jest Młodzieżowy Dom Kultury w Biłgoraju.</w:t>
      </w:r>
    </w:p>
    <w:p w:rsidR="00873FE3" w:rsidRDefault="00873FE3">
      <w:pPr>
        <w:spacing w:line="276" w:lineRule="auto"/>
        <w:jc w:val="both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  <w:jc w:val="both"/>
      </w:pPr>
      <w:r>
        <w:rPr>
          <w:rFonts w:ascii="TimesNewRomanPSMT" w:hAnsi="TimesNewRomanPSMT"/>
          <w:color w:val="000000"/>
          <w:sz w:val="28"/>
        </w:rPr>
        <w:t>2. Celem konkursu jest:</w:t>
      </w:r>
    </w:p>
    <w:p w:rsidR="00873FE3" w:rsidRDefault="00A72927">
      <w:pPr>
        <w:spacing w:line="276" w:lineRule="auto"/>
        <w:jc w:val="both"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wzbudzenie w uczestnikach kreatywności i wrażliwości estetycznej</w:t>
      </w:r>
    </w:p>
    <w:p w:rsidR="00873FE3" w:rsidRDefault="00A72927">
      <w:pPr>
        <w:spacing w:line="276" w:lineRule="auto"/>
        <w:jc w:val="both"/>
      </w:pPr>
      <w:r>
        <w:rPr>
          <w:rFonts w:ascii="TimesNewRomanPSMT" w:hAnsi="TimesNewRomanPSMT"/>
          <w:color w:val="000000"/>
          <w:sz w:val="28"/>
        </w:rPr>
        <w:t>inspirowanych zwyczajami Świąt Bożonarodzeniowych</w:t>
      </w:r>
    </w:p>
    <w:p w:rsidR="00873FE3" w:rsidRDefault="00A72927">
      <w:pPr>
        <w:spacing w:line="276" w:lineRule="auto"/>
        <w:jc w:val="both"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rozwijanie wyobraźni i kreacji plastycznej</w:t>
      </w:r>
    </w:p>
    <w:p w:rsidR="00873FE3" w:rsidRDefault="00A72927">
      <w:pPr>
        <w:spacing w:line="276" w:lineRule="auto"/>
        <w:jc w:val="both"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wzbogacenie warsztatu plastycznego</w:t>
      </w:r>
    </w:p>
    <w:p w:rsidR="00873FE3" w:rsidRDefault="00A72927">
      <w:pPr>
        <w:spacing w:line="276" w:lineRule="auto"/>
        <w:jc w:val="both"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kształtowanie umiejętności wykorzystania w twórczości plastycznej</w:t>
      </w:r>
    </w:p>
    <w:p w:rsidR="00873FE3" w:rsidRDefault="00A72927">
      <w:pPr>
        <w:spacing w:line="276" w:lineRule="auto"/>
        <w:jc w:val="both"/>
      </w:pPr>
      <w:r>
        <w:rPr>
          <w:rFonts w:ascii="TimesNewRomanPSMT" w:hAnsi="TimesNewRomanPSMT"/>
          <w:color w:val="000000"/>
          <w:sz w:val="28"/>
        </w:rPr>
        <w:t>elementów i motywów regionalnych, podkreślanie i utożsamianie się</w:t>
      </w:r>
      <w:r w:rsidR="00C05F1A">
        <w:t xml:space="preserve"> </w:t>
      </w:r>
      <w:r>
        <w:rPr>
          <w:rFonts w:ascii="TimesNewRomanPSMT" w:hAnsi="TimesNewRomanPSMT"/>
          <w:color w:val="000000"/>
          <w:sz w:val="28"/>
        </w:rPr>
        <w:t>z własnym regionem kulturowym</w:t>
      </w:r>
    </w:p>
    <w:p w:rsidR="00873FE3" w:rsidRDefault="00873FE3">
      <w:pPr>
        <w:spacing w:line="276" w:lineRule="auto"/>
        <w:jc w:val="both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  <w:jc w:val="both"/>
      </w:pPr>
      <w:r>
        <w:rPr>
          <w:rFonts w:ascii="TimesNewRomanPSMT" w:hAnsi="TimesNewRomanPSMT"/>
          <w:color w:val="000000"/>
          <w:sz w:val="28"/>
        </w:rPr>
        <w:t>3. Konkurs kierowany jest do dzieci i młodzieży z terenu powiatu</w:t>
      </w:r>
    </w:p>
    <w:p w:rsidR="00873FE3" w:rsidRDefault="00A72927">
      <w:pPr>
        <w:spacing w:line="276" w:lineRule="auto"/>
        <w:jc w:val="both"/>
      </w:pPr>
      <w:r>
        <w:rPr>
          <w:rFonts w:ascii="TimesNewRomanPSMT" w:hAnsi="TimesNewRomanPSMT"/>
          <w:color w:val="000000"/>
          <w:sz w:val="28"/>
        </w:rPr>
        <w:t>biłgorajskiego.</w:t>
      </w:r>
    </w:p>
    <w:p w:rsidR="00873FE3" w:rsidRDefault="00873FE3">
      <w:pPr>
        <w:spacing w:line="276" w:lineRule="auto"/>
        <w:jc w:val="both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  <w:jc w:val="both"/>
      </w:pPr>
      <w:r>
        <w:rPr>
          <w:rFonts w:ascii="TimesNewRomanPSMT" w:hAnsi="TimesNewRomanPSMT"/>
          <w:color w:val="000000"/>
          <w:sz w:val="28"/>
        </w:rPr>
        <w:t xml:space="preserve">4. Zadaniem uczestników jest wykonanie </w:t>
      </w:r>
      <w:r>
        <w:rPr>
          <w:rFonts w:ascii="TimesNewRomanPS-BoldMT" w:hAnsi="TimesNewRomanPS-BoldMT"/>
          <w:b/>
          <w:color w:val="000000"/>
          <w:sz w:val="28"/>
        </w:rPr>
        <w:t>Kartki Bożonarodzeniowej</w:t>
      </w:r>
    </w:p>
    <w:p w:rsidR="00873FE3" w:rsidRDefault="00A72927">
      <w:pPr>
        <w:spacing w:line="276" w:lineRule="auto"/>
        <w:jc w:val="both"/>
      </w:pPr>
      <w:r>
        <w:rPr>
          <w:rFonts w:ascii="TimesNewRomanPS-BoldMT" w:hAnsi="TimesNewRomanPS-BoldMT"/>
          <w:b/>
          <w:color w:val="000000"/>
          <w:sz w:val="28"/>
        </w:rPr>
        <w:t>z motywem biłgorajskim (</w:t>
      </w:r>
      <w:r>
        <w:rPr>
          <w:rFonts w:ascii="TimesNewRomanPS-BoldItalicMT" w:hAnsi="TimesNewRomanPS-BoldItalicMT"/>
          <w:b/>
          <w:i/>
          <w:color w:val="CA211E"/>
          <w:sz w:val="28"/>
        </w:rPr>
        <w:t>np. haft biłgorajski, sito, itp.</w:t>
      </w:r>
      <w:r>
        <w:rPr>
          <w:rFonts w:ascii="TimesNewRomanPS-BoldMT" w:hAnsi="TimesNewRomanPS-BoldMT"/>
          <w:b/>
          <w:color w:val="000000"/>
          <w:sz w:val="28"/>
        </w:rPr>
        <w:t>):</w:t>
      </w:r>
    </w:p>
    <w:p w:rsidR="00873FE3" w:rsidRDefault="00A72927">
      <w:pPr>
        <w:spacing w:line="276" w:lineRule="auto"/>
        <w:jc w:val="both"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forma płaska do maksymalnego formatu A5</w:t>
      </w:r>
    </w:p>
    <w:p w:rsidR="00873FE3" w:rsidRDefault="00A72927">
      <w:pPr>
        <w:spacing w:line="276" w:lineRule="auto"/>
        <w:jc w:val="both"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praca indywidualna (nie uwzględniamy prac zbiorowych)</w:t>
      </w:r>
    </w:p>
    <w:p w:rsidR="00873FE3" w:rsidRDefault="00A72927">
      <w:pPr>
        <w:spacing w:line="276" w:lineRule="auto"/>
        <w:ind w:right="-285"/>
        <w:jc w:val="both"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technika dowolna</w:t>
      </w:r>
    </w:p>
    <w:p w:rsidR="00873FE3" w:rsidRDefault="00A72927">
      <w:pPr>
        <w:spacing w:line="276" w:lineRule="auto"/>
        <w:jc w:val="both"/>
        <w:rPr>
          <w:rFonts w:ascii="TimesNewRomanPSMT" w:hAnsi="TimesNewRomanPSMT" w:hint="eastAsia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5. Każdy uczestnik, może przysłać tylko jedną pracę w terminie do </w:t>
      </w:r>
      <w:r w:rsidR="00D74A89">
        <w:rPr>
          <w:rFonts w:ascii="TimesNewRomanPS-BoldMT" w:hAnsi="TimesNewRomanPS-BoldMT"/>
          <w:b/>
          <w:color w:val="000000"/>
          <w:sz w:val="28"/>
        </w:rPr>
        <w:t>6</w:t>
      </w:r>
      <w:r>
        <w:rPr>
          <w:rFonts w:ascii="TimesNewRomanPS-BoldMT" w:hAnsi="TimesNewRomanPS-BoldMT"/>
          <w:b/>
          <w:color w:val="000000"/>
          <w:sz w:val="28"/>
        </w:rPr>
        <w:t xml:space="preserve"> grudnia</w:t>
      </w:r>
      <w:r w:rsidR="005E4886">
        <w:t xml:space="preserve"> </w:t>
      </w:r>
      <w:r>
        <w:rPr>
          <w:rFonts w:ascii="TimesNewRomanPS-BoldMT" w:hAnsi="TimesNewRomanPS-BoldMT"/>
          <w:b/>
          <w:color w:val="000000"/>
          <w:sz w:val="28"/>
        </w:rPr>
        <w:t>202</w:t>
      </w:r>
      <w:r w:rsidR="0013480B">
        <w:rPr>
          <w:rFonts w:ascii="TimesNewRomanPS-BoldMT" w:hAnsi="TimesNewRomanPS-BoldMT"/>
          <w:b/>
          <w:color w:val="000000"/>
          <w:sz w:val="28"/>
        </w:rPr>
        <w:t>2</w:t>
      </w:r>
      <w:r>
        <w:rPr>
          <w:rFonts w:ascii="TimesNewRomanPS-BoldMT" w:hAnsi="TimesNewRomanPS-BoldMT"/>
          <w:b/>
          <w:color w:val="000000"/>
          <w:sz w:val="28"/>
        </w:rPr>
        <w:t xml:space="preserve">r. </w:t>
      </w:r>
      <w:r>
        <w:rPr>
          <w:rFonts w:ascii="TimesNewRomanPSMT" w:hAnsi="TimesNewRomanPSMT"/>
          <w:color w:val="000000"/>
          <w:sz w:val="28"/>
        </w:rPr>
        <w:t xml:space="preserve">na adres: Młodzieżowy Dom Kultury w Biłgoraju, ul. </w:t>
      </w:r>
      <w:proofErr w:type="spellStart"/>
      <w:r>
        <w:rPr>
          <w:rFonts w:ascii="TimesNewRomanPSMT" w:hAnsi="TimesNewRomanPSMT"/>
          <w:color w:val="000000"/>
          <w:sz w:val="28"/>
        </w:rPr>
        <w:t>Wira</w:t>
      </w:r>
      <w:proofErr w:type="spellEnd"/>
      <w:r w:rsidR="005E4886">
        <w:t xml:space="preserve"> </w:t>
      </w:r>
      <w:r>
        <w:rPr>
          <w:rFonts w:ascii="TimesNewRomanPSMT" w:hAnsi="TimesNewRomanPSMT"/>
          <w:color w:val="000000"/>
          <w:sz w:val="28"/>
        </w:rPr>
        <w:t xml:space="preserve">Bartoszewskiego 10, </w:t>
      </w:r>
      <w:r w:rsidR="005E4886">
        <w:rPr>
          <w:rFonts w:ascii="TimesNewRomanPSMT" w:hAnsi="TimesNewRomanPSMT"/>
          <w:color w:val="000000"/>
          <w:sz w:val="28"/>
        </w:rPr>
        <w:t xml:space="preserve">                    </w:t>
      </w:r>
      <w:r>
        <w:rPr>
          <w:rFonts w:ascii="TimesNewRomanPSMT" w:hAnsi="TimesNewRomanPSMT"/>
          <w:color w:val="000000"/>
          <w:sz w:val="28"/>
        </w:rPr>
        <w:t>23-400 Biłgoraj lub wrzucić je do skrzynki pocztowej</w:t>
      </w:r>
      <w:r w:rsidR="005E4886">
        <w:t xml:space="preserve"> </w:t>
      </w:r>
      <w:r>
        <w:rPr>
          <w:rFonts w:ascii="TimesNewRomanPSMT" w:hAnsi="TimesNewRomanPSMT"/>
          <w:color w:val="000000"/>
          <w:sz w:val="28"/>
        </w:rPr>
        <w:t>przy MDK. Każda praca powinna być podpisana na odwrocie: Imię</w:t>
      </w:r>
      <w:r w:rsidR="005E4886">
        <w:t xml:space="preserve"> </w:t>
      </w:r>
      <w:r>
        <w:rPr>
          <w:rFonts w:ascii="TimesNewRomanPSMT" w:hAnsi="TimesNewRomanPSMT"/>
          <w:color w:val="000000"/>
          <w:sz w:val="28"/>
        </w:rPr>
        <w:t>i nazwisko autora, klasa, nazwa szkoły lub instytucji, dokładny adres, imię</w:t>
      </w:r>
      <w:r w:rsidR="005E4886">
        <w:t xml:space="preserve"> </w:t>
      </w:r>
      <w:r>
        <w:rPr>
          <w:rFonts w:ascii="TimesNewRomanPSMT" w:hAnsi="TimesNewRomanPSMT"/>
          <w:color w:val="000000"/>
          <w:sz w:val="28"/>
        </w:rPr>
        <w:t>i nazwisko nauczyciela, instruktora pod kierunkiem którego praca została</w:t>
      </w:r>
      <w:r w:rsidR="005E4886">
        <w:t xml:space="preserve"> </w:t>
      </w:r>
      <w:r>
        <w:rPr>
          <w:rFonts w:ascii="TimesNewRomanPSMT" w:hAnsi="TimesNewRomanPSMT"/>
          <w:color w:val="000000"/>
          <w:sz w:val="28"/>
        </w:rPr>
        <w:t>wykonana.</w:t>
      </w:r>
    </w:p>
    <w:p w:rsidR="005E4886" w:rsidRDefault="005E4886">
      <w:pPr>
        <w:spacing w:line="276" w:lineRule="auto"/>
        <w:jc w:val="both"/>
      </w:pPr>
    </w:p>
    <w:p w:rsidR="00873FE3" w:rsidRDefault="00873FE3">
      <w:pPr>
        <w:spacing w:line="276" w:lineRule="auto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6. Prace oceniane będą w trzech grupach:</w:t>
      </w: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 xml:space="preserve">A. szkoły podstawowe klasy </w:t>
      </w:r>
      <w:r w:rsidR="00053853">
        <w:rPr>
          <w:rFonts w:ascii="TimesNewRomanPSMT" w:hAnsi="TimesNewRomanPSMT"/>
          <w:color w:val="000000"/>
          <w:sz w:val="28"/>
        </w:rPr>
        <w:t>0</w:t>
      </w:r>
      <w:bookmarkStart w:id="0" w:name="_GoBack"/>
      <w:bookmarkEnd w:id="0"/>
      <w:r>
        <w:rPr>
          <w:rFonts w:ascii="TimesNewRomanPSMT" w:hAnsi="TimesNewRomanPSMT"/>
          <w:color w:val="000000"/>
          <w:sz w:val="28"/>
        </w:rPr>
        <w:t>-IV</w:t>
      </w: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B. szkoły podstawowe klasy V-VIII</w:t>
      </w: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C. szkoły średnie</w:t>
      </w:r>
    </w:p>
    <w:p w:rsidR="00873FE3" w:rsidRDefault="00873FE3">
      <w:pPr>
        <w:spacing w:line="276" w:lineRule="auto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7. Dla autorów nagrodzonych prac zostaną przyznane nagrody i dyplomy.</w:t>
      </w:r>
    </w:p>
    <w:p w:rsidR="00873FE3" w:rsidRDefault="00873FE3">
      <w:pPr>
        <w:spacing w:line="276" w:lineRule="auto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8. Prace niezgodne z regulaminem, nadesłane po terminie nie będą brane pod</w:t>
      </w: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uwagę.</w:t>
      </w:r>
    </w:p>
    <w:p w:rsidR="00873FE3" w:rsidRDefault="00873FE3">
      <w:pPr>
        <w:spacing w:line="276" w:lineRule="auto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9. Regulamin oraz szczegółowe informacje o konkursie i jego wynikach</w:t>
      </w: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 xml:space="preserve">dostępne będą na stronie: </w:t>
      </w:r>
      <w:r>
        <w:rPr>
          <w:rFonts w:ascii="TimesNewRomanPSMT" w:hAnsi="TimesNewRomanPSMT"/>
          <w:color w:val="0000FF"/>
          <w:sz w:val="28"/>
        </w:rPr>
        <w:t>www.mdk.lbl.pl</w:t>
      </w:r>
      <w:r>
        <w:rPr>
          <w:rFonts w:ascii="TimesNewRomanPSMT" w:hAnsi="TimesNewRomanPSMT"/>
          <w:color w:val="000000"/>
          <w:sz w:val="28"/>
        </w:rPr>
        <w:t>.</w:t>
      </w:r>
    </w:p>
    <w:p w:rsidR="00873FE3" w:rsidRDefault="00873FE3">
      <w:pPr>
        <w:spacing w:line="276" w:lineRule="auto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10. Uroczyste podsumowanie konkursu i otwarcie wystawy pokonkursowej</w:t>
      </w: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 xml:space="preserve">nastąpi </w:t>
      </w:r>
      <w:r w:rsidR="00CB3382">
        <w:rPr>
          <w:rFonts w:ascii="TimesNewRomanPSMT" w:hAnsi="TimesNewRomanPSMT"/>
          <w:color w:val="000000"/>
          <w:sz w:val="28"/>
        </w:rPr>
        <w:t>1</w:t>
      </w:r>
      <w:r w:rsidR="00CB3595">
        <w:rPr>
          <w:rFonts w:ascii="TimesNewRomanPSMT" w:hAnsi="TimesNewRomanPSMT"/>
          <w:color w:val="000000"/>
          <w:sz w:val="28"/>
        </w:rPr>
        <w:t>5</w:t>
      </w:r>
      <w:r>
        <w:rPr>
          <w:rFonts w:ascii="TimesNewRomanPSMT" w:hAnsi="TimesNewRomanPSMT"/>
          <w:color w:val="000000"/>
          <w:sz w:val="28"/>
        </w:rPr>
        <w:t xml:space="preserve"> grudnia 202</w:t>
      </w:r>
      <w:r w:rsidR="00CB3595">
        <w:rPr>
          <w:rFonts w:ascii="TimesNewRomanPSMT" w:hAnsi="TimesNewRomanPSMT"/>
          <w:color w:val="000000"/>
          <w:sz w:val="28"/>
        </w:rPr>
        <w:t xml:space="preserve">2 </w:t>
      </w:r>
      <w:r>
        <w:rPr>
          <w:rFonts w:ascii="TimesNewRomanPSMT" w:hAnsi="TimesNewRomanPSMT"/>
          <w:color w:val="000000"/>
          <w:sz w:val="28"/>
        </w:rPr>
        <w:t xml:space="preserve">r. </w:t>
      </w:r>
      <w:r w:rsidR="00F95C2F">
        <w:rPr>
          <w:rFonts w:ascii="TimesNewRomanPSMT" w:hAnsi="TimesNewRomanPSMT"/>
          <w:color w:val="000000"/>
          <w:sz w:val="28"/>
        </w:rPr>
        <w:t xml:space="preserve">o godzinie 10:00 </w:t>
      </w:r>
      <w:r>
        <w:rPr>
          <w:rFonts w:ascii="TimesNewRomanPSMT" w:hAnsi="TimesNewRomanPSMT"/>
          <w:color w:val="000000"/>
          <w:sz w:val="28"/>
        </w:rPr>
        <w:t xml:space="preserve">w MDK w Biłgoraju, ul. </w:t>
      </w:r>
      <w:proofErr w:type="spellStart"/>
      <w:r>
        <w:rPr>
          <w:rFonts w:ascii="TimesNewRomanPSMT" w:hAnsi="TimesNewRomanPSMT"/>
          <w:color w:val="000000"/>
          <w:sz w:val="28"/>
        </w:rPr>
        <w:t>Wira</w:t>
      </w:r>
      <w:proofErr w:type="spellEnd"/>
      <w:r>
        <w:rPr>
          <w:rFonts w:ascii="TimesNewRomanPSMT" w:hAnsi="TimesNewRomanPSMT"/>
          <w:color w:val="000000"/>
          <w:sz w:val="28"/>
        </w:rPr>
        <w:t xml:space="preserve"> Bartoszewskiego</w:t>
      </w:r>
      <w:r w:rsidR="00963A0C">
        <w:t xml:space="preserve"> </w:t>
      </w:r>
      <w:r>
        <w:rPr>
          <w:rFonts w:ascii="TimesNewRomanPSMT" w:hAnsi="TimesNewRomanPSMT"/>
          <w:color w:val="000000"/>
          <w:sz w:val="28"/>
        </w:rPr>
        <w:t>10.</w:t>
      </w:r>
      <w:r w:rsidR="00DA6915">
        <w:rPr>
          <w:rFonts w:ascii="TimesNewRomanPSMT" w:hAnsi="TimesNewRomanPSMT"/>
          <w:color w:val="000000"/>
          <w:sz w:val="28"/>
        </w:rPr>
        <w:t xml:space="preserve"> </w:t>
      </w:r>
    </w:p>
    <w:p w:rsidR="00873FE3" w:rsidRDefault="00873FE3">
      <w:pPr>
        <w:spacing w:line="276" w:lineRule="auto"/>
        <w:rPr>
          <w:rFonts w:ascii="TimesNewRomanPSMT" w:hAnsi="TimesNewRomanPSMT" w:hint="eastAsia"/>
          <w:color w:val="000000"/>
          <w:sz w:val="28"/>
        </w:rPr>
      </w:pP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 xml:space="preserve">11. Informacji o konkursie udziela: </w:t>
      </w:r>
      <w:r w:rsidR="009A323D">
        <w:rPr>
          <w:rFonts w:ascii="TimesNewRomanPSMT" w:hAnsi="TimesNewRomanPSMT"/>
          <w:color w:val="FF0000"/>
          <w:sz w:val="28"/>
        </w:rPr>
        <w:t xml:space="preserve">Iwona </w:t>
      </w:r>
      <w:proofErr w:type="spellStart"/>
      <w:r w:rsidR="009A323D">
        <w:rPr>
          <w:rFonts w:ascii="TimesNewRomanPSMT" w:hAnsi="TimesNewRomanPSMT"/>
          <w:color w:val="FF0000"/>
          <w:sz w:val="28"/>
        </w:rPr>
        <w:t>Pawlos</w:t>
      </w:r>
      <w:proofErr w:type="spellEnd"/>
      <w:r w:rsidR="009A323D">
        <w:rPr>
          <w:rFonts w:ascii="TimesNewRomanPSMT" w:hAnsi="TimesNewRomanPSMT"/>
          <w:color w:val="FF0000"/>
          <w:sz w:val="28"/>
        </w:rPr>
        <w:t xml:space="preserve"> </w:t>
      </w:r>
      <w:r>
        <w:rPr>
          <w:rFonts w:ascii="TimesNewRomanPSMT" w:hAnsi="TimesNewRomanPSMT"/>
          <w:color w:val="FF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pod numerem telefonu:</w:t>
      </w:r>
    </w:p>
    <w:p w:rsidR="00873FE3" w:rsidRDefault="00A72927">
      <w:pPr>
        <w:spacing w:line="276" w:lineRule="auto"/>
      </w:pPr>
      <w:r>
        <w:rPr>
          <w:rFonts w:ascii="TimesNewRomanPSMT" w:hAnsi="TimesNewRomanPSMT"/>
          <w:color w:val="000000"/>
          <w:sz w:val="28"/>
        </w:rPr>
        <w:t>(84) 686 89 56</w:t>
      </w:r>
    </w:p>
    <w:p w:rsidR="00873FE3" w:rsidRDefault="00873FE3">
      <w:pPr>
        <w:rPr>
          <w:rFonts w:ascii="TimesNewRomanPS-BoldMT" w:hAnsi="TimesNewRomanPS-BoldMT" w:hint="eastAsia"/>
          <w:b/>
          <w:color w:val="000000"/>
          <w:sz w:val="28"/>
        </w:rPr>
      </w:pPr>
    </w:p>
    <w:p w:rsidR="00873FE3" w:rsidRDefault="00A72927">
      <w:r>
        <w:rPr>
          <w:rFonts w:ascii="TimesNewRomanPS-BoldMT" w:hAnsi="TimesNewRomanPS-BoldMT"/>
          <w:b/>
          <w:color w:val="000000"/>
          <w:sz w:val="28"/>
        </w:rPr>
        <w:t>Uwagi końcowe:</w:t>
      </w:r>
    </w:p>
    <w:p w:rsidR="00873FE3" w:rsidRDefault="00A72927">
      <w:r>
        <w:rPr>
          <w:rFonts w:ascii="TimesNewRomanPSMT" w:hAnsi="TimesNewRomanPSMT"/>
          <w:color w:val="000000"/>
          <w:sz w:val="28"/>
        </w:rPr>
        <w:t>- nadesłane na konkurs prace nie będą zwracane ich autorom, pozostaną</w:t>
      </w:r>
    </w:p>
    <w:p w:rsidR="00873FE3" w:rsidRDefault="00A72927">
      <w:r>
        <w:rPr>
          <w:rFonts w:ascii="TimesNewRomanPSMT" w:hAnsi="TimesNewRomanPSMT"/>
          <w:color w:val="000000"/>
          <w:sz w:val="28"/>
        </w:rPr>
        <w:t>własnością organizatorów, którzy zastrzegają sobie prawo do ich publikowania</w:t>
      </w:r>
    </w:p>
    <w:p w:rsidR="00873FE3" w:rsidRDefault="00A72927">
      <w:r>
        <w:rPr>
          <w:rFonts w:ascii="TimesNewRomanPSMT" w:hAnsi="TimesNewRomanPSMT"/>
          <w:color w:val="000000"/>
          <w:sz w:val="28"/>
        </w:rPr>
        <w:t>i reprodukowania bez wypłacania honorariów autorskich.</w:t>
      </w:r>
    </w:p>
    <w:sectPr w:rsidR="00873FE3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Italic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3"/>
    <w:rsid w:val="00053853"/>
    <w:rsid w:val="0013480B"/>
    <w:rsid w:val="00265548"/>
    <w:rsid w:val="004263F8"/>
    <w:rsid w:val="004F78D8"/>
    <w:rsid w:val="005E4886"/>
    <w:rsid w:val="00873FE3"/>
    <w:rsid w:val="008D2704"/>
    <w:rsid w:val="00963A0C"/>
    <w:rsid w:val="009A323D"/>
    <w:rsid w:val="00A72927"/>
    <w:rsid w:val="00C05F1A"/>
    <w:rsid w:val="00CB3382"/>
    <w:rsid w:val="00CB3595"/>
    <w:rsid w:val="00D74A89"/>
    <w:rsid w:val="00DA6915"/>
    <w:rsid w:val="00F35BE9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B772"/>
  <w15:docId w15:val="{C63F5507-851E-4505-B5B0-1732DB4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Mlodziezowy Dom Kultury w Bilgoraju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Iwona</cp:lastModifiedBy>
  <cp:revision>18</cp:revision>
  <dcterms:created xsi:type="dcterms:W3CDTF">2022-11-14T13:15:00Z</dcterms:created>
  <dcterms:modified xsi:type="dcterms:W3CDTF">2022-11-21T12:06:00Z</dcterms:modified>
  <dc:language>pl-PL</dc:language>
</cp:coreProperties>
</file>